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F7D" w:rsidRDefault="00922F7D" w:rsidP="00922F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spacing w:val="-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PROJETO DE LEI N. º 002 DE 31 DE JANEIRO DE 2023.</w:t>
      </w:r>
    </w:p>
    <w:p w:rsidR="00922F7D" w:rsidRDefault="00922F7D" w:rsidP="00922F7D">
      <w:pPr>
        <w:pStyle w:val="Ttulo1"/>
        <w:shd w:val="clear" w:color="auto" w:fill="FFFFFF"/>
        <w:spacing w:before="0" w:after="0" w:line="360" w:lineRule="auto"/>
        <w:ind w:left="4536" w:right="300"/>
        <w:jc w:val="both"/>
        <w:rPr>
          <w:rFonts w:ascii="Arial" w:hAnsi="Arial" w:cs="Arial"/>
          <w:b w:val="0"/>
          <w:sz w:val="20"/>
          <w:szCs w:val="20"/>
          <w:shd w:val="clear" w:color="auto" w:fill="FFFFFF"/>
          <w:lang w:val="pt-BR"/>
        </w:rPr>
      </w:pPr>
    </w:p>
    <w:p w:rsidR="00922F7D" w:rsidRDefault="00922F7D" w:rsidP="00922F7D">
      <w:pPr>
        <w:rPr>
          <w:rFonts w:ascii="Arial" w:hAnsi="Arial" w:cs="Arial"/>
          <w:sz w:val="20"/>
          <w:szCs w:val="20"/>
          <w:lang w:eastAsia="x-none"/>
        </w:rPr>
      </w:pPr>
    </w:p>
    <w:p w:rsidR="00922F7D" w:rsidRDefault="00922F7D" w:rsidP="00922F7D">
      <w:pPr>
        <w:rPr>
          <w:rFonts w:ascii="Arial" w:hAnsi="Arial" w:cs="Arial"/>
          <w:sz w:val="20"/>
          <w:szCs w:val="20"/>
          <w:lang w:eastAsia="x-none"/>
        </w:rPr>
      </w:pPr>
    </w:p>
    <w:p w:rsidR="00922F7D" w:rsidRDefault="00922F7D" w:rsidP="00922F7D">
      <w:pPr>
        <w:rPr>
          <w:rFonts w:ascii="Arial" w:hAnsi="Arial" w:cs="Arial"/>
          <w:sz w:val="20"/>
          <w:szCs w:val="20"/>
          <w:lang w:eastAsia="x-none"/>
        </w:rPr>
      </w:pPr>
    </w:p>
    <w:p w:rsidR="00922F7D" w:rsidRDefault="00922F7D" w:rsidP="00922F7D">
      <w:pPr>
        <w:rPr>
          <w:rFonts w:ascii="Arial" w:hAnsi="Arial" w:cs="Arial"/>
          <w:sz w:val="20"/>
          <w:szCs w:val="20"/>
          <w:lang w:eastAsia="x-none"/>
        </w:rPr>
      </w:pPr>
    </w:p>
    <w:p w:rsidR="00922F7D" w:rsidRDefault="00922F7D" w:rsidP="00922F7D">
      <w:pPr>
        <w:pStyle w:val="Ttulo1"/>
        <w:shd w:val="clear" w:color="auto" w:fill="FFFFFF"/>
        <w:spacing w:before="0" w:after="0" w:line="360" w:lineRule="auto"/>
        <w:ind w:left="4536" w:right="300"/>
        <w:jc w:val="both"/>
        <w:rPr>
          <w:rFonts w:ascii="Arial" w:hAnsi="Arial" w:cs="Arial"/>
          <w:b w:val="0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sz w:val="20"/>
          <w:szCs w:val="20"/>
          <w:shd w:val="clear" w:color="auto" w:fill="FFFFFF"/>
          <w:lang w:val="pt-BR"/>
        </w:rPr>
        <w:t>Cria o cargo de Diretor de Cultura e Turismo e a</w:t>
      </w:r>
      <w:proofErr w:type="spellStart"/>
      <w:r>
        <w:rPr>
          <w:rFonts w:ascii="Arial" w:hAnsi="Arial" w:cs="Arial"/>
          <w:b w:val="0"/>
          <w:sz w:val="20"/>
          <w:szCs w:val="20"/>
          <w:shd w:val="clear" w:color="auto" w:fill="FFFFFF"/>
        </w:rPr>
        <w:t>ltera</w:t>
      </w:r>
      <w:proofErr w:type="spellEnd"/>
      <w:r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art. 14</w:t>
      </w:r>
      <w:r>
        <w:rPr>
          <w:rFonts w:ascii="Arial" w:hAnsi="Arial" w:cs="Arial"/>
          <w:b w:val="0"/>
          <w:sz w:val="20"/>
          <w:szCs w:val="20"/>
          <w:shd w:val="clear" w:color="auto" w:fill="FFFFFF"/>
          <w:lang w:val="pt-BR"/>
        </w:rPr>
        <w:t xml:space="preserve"> da</w:t>
      </w:r>
      <w:r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Lei Municipal </w:t>
      </w:r>
      <w:r>
        <w:rPr>
          <w:rFonts w:ascii="Arial" w:hAnsi="Arial" w:cs="Arial"/>
          <w:b w:val="0"/>
          <w:sz w:val="20"/>
          <w:szCs w:val="20"/>
        </w:rPr>
        <w:t>nº </w:t>
      </w:r>
      <w:hyperlink r:id="rId4" w:history="1">
        <w:r>
          <w:rPr>
            <w:rStyle w:val="Hyperlink"/>
            <w:rFonts w:ascii="Arial" w:hAnsi="Arial" w:cs="Arial"/>
            <w:b w:val="0"/>
            <w:sz w:val="20"/>
            <w:szCs w:val="20"/>
          </w:rPr>
          <w:t>672</w:t>
        </w:r>
      </w:hyperlink>
      <w:r>
        <w:rPr>
          <w:rFonts w:ascii="Arial" w:hAnsi="Arial" w:cs="Arial"/>
          <w:b w:val="0"/>
          <w:sz w:val="20"/>
          <w:szCs w:val="20"/>
        </w:rPr>
        <w:t> de</w:t>
      </w:r>
      <w:r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22 de maio de 2014 e dá outras providências. </w:t>
      </w:r>
    </w:p>
    <w:p w:rsidR="00922F7D" w:rsidRDefault="00922F7D" w:rsidP="00922F7D">
      <w:pPr>
        <w:rPr>
          <w:rFonts w:ascii="Arial" w:hAnsi="Arial" w:cs="Arial"/>
          <w:sz w:val="20"/>
          <w:szCs w:val="20"/>
        </w:rPr>
      </w:pPr>
    </w:p>
    <w:p w:rsidR="00922F7D" w:rsidRDefault="00922F7D"/>
    <w:sectPr w:rsidR="00922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7D"/>
    <w:rsid w:val="009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6D84D-6953-4119-B330-A5A35935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2F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2F7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semiHidden/>
    <w:unhideWhenUsed/>
    <w:rsid w:val="00922F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2F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ismunicipais.com.br/a1/rs/d/dilermando-de-aguiar/lei-ordinaria/2014/67/672/lei-ordinaria-n-672-2014-dispoe-sobre-a-reforma-administrativa-do-poder-executivo-do-municipio-de-dilermando-de-aguiar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2023-01-31T16:41:00Z</dcterms:created>
  <dcterms:modified xsi:type="dcterms:W3CDTF">2023-01-31T16:41:00Z</dcterms:modified>
</cp:coreProperties>
</file>