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66B65B20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D7188F">
        <w:rPr>
          <w:rFonts w:ascii="Arial" w:hAnsi="Arial" w:cs="Arial"/>
          <w:sz w:val="22"/>
          <w:szCs w:val="22"/>
        </w:rPr>
        <w:t xml:space="preserve">008 </w:t>
      </w:r>
      <w:r>
        <w:rPr>
          <w:rFonts w:ascii="Arial" w:hAnsi="Arial" w:cs="Arial"/>
          <w:sz w:val="22"/>
          <w:szCs w:val="22"/>
        </w:rPr>
        <w:t xml:space="preserve">DE </w:t>
      </w:r>
      <w:r w:rsidR="00995D8C">
        <w:rPr>
          <w:rFonts w:ascii="Arial" w:hAnsi="Arial" w:cs="Arial"/>
          <w:sz w:val="22"/>
          <w:szCs w:val="22"/>
        </w:rPr>
        <w:t>10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995D8C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F20C17C" w14:textId="3D19C03F" w:rsidR="009550A4" w:rsidRDefault="00593910" w:rsidP="007D36D5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759"/>
      <w:r>
        <w:rPr>
          <w:rFonts w:ascii="Arial" w:hAnsi="Arial" w:cs="Arial"/>
          <w:bCs/>
          <w:spacing w:val="-1"/>
          <w:sz w:val="22"/>
          <w:szCs w:val="22"/>
        </w:rPr>
        <w:t>A</w:t>
      </w:r>
      <w:bookmarkEnd w:id="0"/>
      <w:r w:rsidR="00995D8C">
        <w:rPr>
          <w:rFonts w:ascii="Arial" w:hAnsi="Arial" w:cs="Arial"/>
          <w:bCs/>
          <w:spacing w:val="-1"/>
          <w:sz w:val="22"/>
          <w:szCs w:val="22"/>
        </w:rPr>
        <w:t>ltera o</w:t>
      </w:r>
      <w:r w:rsidR="00280F9E">
        <w:rPr>
          <w:rFonts w:ascii="Arial" w:hAnsi="Arial" w:cs="Arial"/>
          <w:bCs/>
          <w:spacing w:val="-1"/>
          <w:sz w:val="22"/>
          <w:szCs w:val="22"/>
        </w:rPr>
        <w:t xml:space="preserve"> Art. 17 da Lei Municipal 540 que dispõe sobre o Plano de Carreira dos Funcionários Públicos Efetivos do Poder Executivo e dá outras providências</w:t>
      </w:r>
      <w:r w:rsidR="00D04A57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1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1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5B9087D" w14:textId="1026794E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4A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Fica alterado no Art. 17 os valores do Nível I e suas respectivas Classes do Padrão 7-A, conforme tabela abaixo:</w:t>
      </w:r>
    </w:p>
    <w:tbl>
      <w:tblPr>
        <w:tblStyle w:val="Tabelacomgrade"/>
        <w:tblW w:w="10499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530"/>
        <w:gridCol w:w="1138"/>
        <w:gridCol w:w="1138"/>
        <w:gridCol w:w="1138"/>
        <w:gridCol w:w="1138"/>
        <w:gridCol w:w="1138"/>
        <w:gridCol w:w="1138"/>
        <w:gridCol w:w="1138"/>
        <w:gridCol w:w="1227"/>
      </w:tblGrid>
      <w:tr w:rsidR="003E75AF" w14:paraId="20F6649B" w14:textId="77777777" w:rsidTr="003E75AF">
        <w:trPr>
          <w:trHeight w:val="345"/>
          <w:jc w:val="center"/>
        </w:trPr>
        <w:tc>
          <w:tcPr>
            <w:tcW w:w="776" w:type="dxa"/>
          </w:tcPr>
          <w:p w14:paraId="009D6BF9" w14:textId="77777777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</w:tcPr>
          <w:p w14:paraId="3243D898" w14:textId="645C216C" w:rsidR="00D04A57" w:rsidRPr="003E75AF" w:rsidRDefault="00D04A57" w:rsidP="00D04A57">
            <w:pPr>
              <w:spacing w:line="360" w:lineRule="auto"/>
              <w:ind w:right="14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</w:p>
        </w:tc>
        <w:tc>
          <w:tcPr>
            <w:tcW w:w="1138" w:type="dxa"/>
          </w:tcPr>
          <w:p w14:paraId="6FD90E57" w14:textId="5D7E4D5F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3.036,00</w:t>
            </w:r>
          </w:p>
        </w:tc>
        <w:tc>
          <w:tcPr>
            <w:tcW w:w="1138" w:type="dxa"/>
          </w:tcPr>
          <w:p w14:paraId="7508241D" w14:textId="67A455CA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3.339,60</w:t>
            </w:r>
          </w:p>
        </w:tc>
        <w:tc>
          <w:tcPr>
            <w:tcW w:w="1138" w:type="dxa"/>
          </w:tcPr>
          <w:p w14:paraId="545E628C" w14:textId="65E662EA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3.673,56</w:t>
            </w:r>
          </w:p>
        </w:tc>
        <w:tc>
          <w:tcPr>
            <w:tcW w:w="1138" w:type="dxa"/>
          </w:tcPr>
          <w:p w14:paraId="43F771FF" w14:textId="28FBDFCB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4.040,92</w:t>
            </w:r>
          </w:p>
        </w:tc>
        <w:tc>
          <w:tcPr>
            <w:tcW w:w="1138" w:type="dxa"/>
          </w:tcPr>
          <w:p w14:paraId="06DD1503" w14:textId="6240EF78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4.445,01</w:t>
            </w:r>
          </w:p>
        </w:tc>
        <w:tc>
          <w:tcPr>
            <w:tcW w:w="1138" w:type="dxa"/>
          </w:tcPr>
          <w:p w14:paraId="6A7BD19B" w14:textId="15C8792E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4.889,51</w:t>
            </w:r>
          </w:p>
        </w:tc>
        <w:tc>
          <w:tcPr>
            <w:tcW w:w="1138" w:type="dxa"/>
          </w:tcPr>
          <w:p w14:paraId="2B250605" w14:textId="046D64DB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5.378,46</w:t>
            </w:r>
          </w:p>
        </w:tc>
        <w:tc>
          <w:tcPr>
            <w:tcW w:w="1227" w:type="dxa"/>
          </w:tcPr>
          <w:p w14:paraId="4664B812" w14:textId="7A12C495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5.916,31</w:t>
            </w:r>
          </w:p>
        </w:tc>
      </w:tr>
      <w:tr w:rsidR="003E75AF" w14:paraId="31A13C44" w14:textId="77777777" w:rsidTr="003E75AF">
        <w:trPr>
          <w:trHeight w:val="170"/>
          <w:jc w:val="center"/>
        </w:trPr>
        <w:tc>
          <w:tcPr>
            <w:tcW w:w="776" w:type="dxa"/>
          </w:tcPr>
          <w:p w14:paraId="277E4E86" w14:textId="77777777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</w:tcPr>
          <w:p w14:paraId="339737B5" w14:textId="34908DF8" w:rsidR="00D04A57" w:rsidRPr="003E75AF" w:rsidRDefault="00D04A57" w:rsidP="00D04A57">
            <w:pPr>
              <w:spacing w:line="360" w:lineRule="auto"/>
              <w:ind w:right="14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II</w:t>
            </w:r>
          </w:p>
        </w:tc>
        <w:tc>
          <w:tcPr>
            <w:tcW w:w="1138" w:type="dxa"/>
          </w:tcPr>
          <w:p w14:paraId="4B40EA1A" w14:textId="6CC13F92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3.187,80</w:t>
            </w:r>
          </w:p>
        </w:tc>
        <w:tc>
          <w:tcPr>
            <w:tcW w:w="1138" w:type="dxa"/>
          </w:tcPr>
          <w:p w14:paraId="1461CF00" w14:textId="4B69F374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3.506,58</w:t>
            </w:r>
          </w:p>
        </w:tc>
        <w:tc>
          <w:tcPr>
            <w:tcW w:w="1138" w:type="dxa"/>
          </w:tcPr>
          <w:p w14:paraId="074EE787" w14:textId="72A9F24D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3.857,24</w:t>
            </w:r>
          </w:p>
        </w:tc>
        <w:tc>
          <w:tcPr>
            <w:tcW w:w="1138" w:type="dxa"/>
          </w:tcPr>
          <w:p w14:paraId="7914E62E" w14:textId="3A8EF43D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4.242,96</w:t>
            </w:r>
          </w:p>
        </w:tc>
        <w:tc>
          <w:tcPr>
            <w:tcW w:w="1138" w:type="dxa"/>
          </w:tcPr>
          <w:p w14:paraId="31CF5F22" w14:textId="21BA44FB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4.667,26</w:t>
            </w:r>
          </w:p>
        </w:tc>
        <w:tc>
          <w:tcPr>
            <w:tcW w:w="1138" w:type="dxa"/>
          </w:tcPr>
          <w:p w14:paraId="7B816EE5" w14:textId="534A9A1A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5.133,98</w:t>
            </w:r>
          </w:p>
        </w:tc>
        <w:tc>
          <w:tcPr>
            <w:tcW w:w="1138" w:type="dxa"/>
          </w:tcPr>
          <w:p w14:paraId="2F883556" w14:textId="18640431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5,647,38</w:t>
            </w:r>
          </w:p>
        </w:tc>
        <w:tc>
          <w:tcPr>
            <w:tcW w:w="1227" w:type="dxa"/>
          </w:tcPr>
          <w:p w14:paraId="1772FEAF" w14:textId="69D1EB29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6.212,12</w:t>
            </w:r>
          </w:p>
        </w:tc>
      </w:tr>
      <w:tr w:rsidR="003E75AF" w14:paraId="195029B1" w14:textId="77777777" w:rsidTr="003E75AF">
        <w:trPr>
          <w:trHeight w:val="345"/>
          <w:jc w:val="center"/>
        </w:trPr>
        <w:tc>
          <w:tcPr>
            <w:tcW w:w="776" w:type="dxa"/>
          </w:tcPr>
          <w:p w14:paraId="1191DB7E" w14:textId="77777777" w:rsidR="00D04A57" w:rsidRPr="003E75AF" w:rsidRDefault="00D04A57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</w:tcPr>
          <w:p w14:paraId="239E1BA2" w14:textId="049AE579" w:rsidR="00D04A57" w:rsidRPr="003E75AF" w:rsidRDefault="00D04A57" w:rsidP="00D04A57">
            <w:pPr>
              <w:spacing w:line="360" w:lineRule="auto"/>
              <w:ind w:right="14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III</w:t>
            </w:r>
          </w:p>
        </w:tc>
        <w:tc>
          <w:tcPr>
            <w:tcW w:w="1138" w:type="dxa"/>
          </w:tcPr>
          <w:p w14:paraId="0396EBCC" w14:textId="48759343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3.248,37</w:t>
            </w:r>
          </w:p>
        </w:tc>
        <w:tc>
          <w:tcPr>
            <w:tcW w:w="1138" w:type="dxa"/>
          </w:tcPr>
          <w:p w14:paraId="4FE0B1B2" w14:textId="09BC9FBA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3.573,21</w:t>
            </w:r>
          </w:p>
        </w:tc>
        <w:tc>
          <w:tcPr>
            <w:tcW w:w="1138" w:type="dxa"/>
          </w:tcPr>
          <w:p w14:paraId="7A0DE987" w14:textId="16F4554F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3.930,53</w:t>
            </w:r>
          </w:p>
        </w:tc>
        <w:tc>
          <w:tcPr>
            <w:tcW w:w="1138" w:type="dxa"/>
          </w:tcPr>
          <w:p w14:paraId="02C4E784" w14:textId="5663927A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4.323,58</w:t>
            </w:r>
          </w:p>
        </w:tc>
        <w:tc>
          <w:tcPr>
            <w:tcW w:w="1138" w:type="dxa"/>
          </w:tcPr>
          <w:p w14:paraId="56F27603" w14:textId="73F95B87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4.755,94</w:t>
            </w:r>
          </w:p>
        </w:tc>
        <w:tc>
          <w:tcPr>
            <w:tcW w:w="1138" w:type="dxa"/>
          </w:tcPr>
          <w:p w14:paraId="2EA640BD" w14:textId="457BCB71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5.231,53</w:t>
            </w:r>
          </w:p>
        </w:tc>
        <w:tc>
          <w:tcPr>
            <w:tcW w:w="1138" w:type="dxa"/>
          </w:tcPr>
          <w:p w14:paraId="3B0E4F81" w14:textId="19711AA2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5.754,68</w:t>
            </w:r>
          </w:p>
        </w:tc>
        <w:tc>
          <w:tcPr>
            <w:tcW w:w="1227" w:type="dxa"/>
          </w:tcPr>
          <w:p w14:paraId="2F0CCE39" w14:textId="2B96D569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6.330,15</w:t>
            </w:r>
          </w:p>
        </w:tc>
      </w:tr>
      <w:tr w:rsidR="003E75AF" w14:paraId="0C89BC8F" w14:textId="77777777" w:rsidTr="003E75AF">
        <w:trPr>
          <w:trHeight w:val="252"/>
          <w:jc w:val="center"/>
        </w:trPr>
        <w:tc>
          <w:tcPr>
            <w:tcW w:w="776" w:type="dxa"/>
          </w:tcPr>
          <w:p w14:paraId="335C1BA1" w14:textId="4CBF4FDD" w:rsidR="00D04A57" w:rsidRPr="003E75AF" w:rsidRDefault="00D04A57" w:rsidP="003E75AF">
            <w:pPr>
              <w:spacing w:line="360" w:lineRule="auto"/>
              <w:ind w:right="14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7-A</w:t>
            </w:r>
          </w:p>
        </w:tc>
        <w:tc>
          <w:tcPr>
            <w:tcW w:w="530" w:type="dxa"/>
          </w:tcPr>
          <w:p w14:paraId="6F9CCF65" w14:textId="5A4A9CC4" w:rsidR="00D04A57" w:rsidRPr="003E75AF" w:rsidRDefault="00D04A57" w:rsidP="00D04A57">
            <w:pPr>
              <w:spacing w:line="360" w:lineRule="auto"/>
              <w:ind w:right="14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IV</w:t>
            </w:r>
          </w:p>
        </w:tc>
        <w:tc>
          <w:tcPr>
            <w:tcW w:w="1138" w:type="dxa"/>
          </w:tcPr>
          <w:p w14:paraId="6DCD42B6" w14:textId="493EF7C4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3.309,11</w:t>
            </w:r>
          </w:p>
        </w:tc>
        <w:tc>
          <w:tcPr>
            <w:tcW w:w="1138" w:type="dxa"/>
          </w:tcPr>
          <w:p w14:paraId="7685250B" w14:textId="2B08E823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3.640,02</w:t>
            </w:r>
          </w:p>
        </w:tc>
        <w:tc>
          <w:tcPr>
            <w:tcW w:w="1138" w:type="dxa"/>
          </w:tcPr>
          <w:p w14:paraId="6CEB0A9C" w14:textId="2AA347C2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4.004,03</w:t>
            </w:r>
          </w:p>
        </w:tc>
        <w:tc>
          <w:tcPr>
            <w:tcW w:w="1138" w:type="dxa"/>
          </w:tcPr>
          <w:p w14:paraId="1002E701" w14:textId="7C848703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4.404,43</w:t>
            </w:r>
          </w:p>
        </w:tc>
        <w:tc>
          <w:tcPr>
            <w:tcW w:w="1138" w:type="dxa"/>
          </w:tcPr>
          <w:p w14:paraId="5A64CD3B" w14:textId="5B3F24C4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4.844,87</w:t>
            </w:r>
          </w:p>
        </w:tc>
        <w:tc>
          <w:tcPr>
            <w:tcW w:w="1138" w:type="dxa"/>
          </w:tcPr>
          <w:p w14:paraId="68222F4A" w14:textId="26EFA763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5.329,36</w:t>
            </w:r>
          </w:p>
        </w:tc>
        <w:tc>
          <w:tcPr>
            <w:tcW w:w="1138" w:type="dxa"/>
          </w:tcPr>
          <w:p w14:paraId="027D2871" w14:textId="4049D2E9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5.862,29</w:t>
            </w:r>
          </w:p>
        </w:tc>
        <w:tc>
          <w:tcPr>
            <w:tcW w:w="1227" w:type="dxa"/>
          </w:tcPr>
          <w:p w14:paraId="16852283" w14:textId="072EC7FA" w:rsidR="00D04A57" w:rsidRPr="003E75AF" w:rsidRDefault="003E75AF" w:rsidP="00D04A57">
            <w:pPr>
              <w:spacing w:line="360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E75A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6.448,52</w:t>
            </w:r>
          </w:p>
        </w:tc>
      </w:tr>
    </w:tbl>
    <w:p w14:paraId="368789C3" w14:textId="77777777" w:rsidR="009550A4" w:rsidRDefault="009550A4" w:rsidP="003E75AF">
      <w:pPr>
        <w:spacing w:line="360" w:lineRule="auto"/>
        <w:ind w:right="14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8BCDC54" w14:textId="23F3904E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876F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Permanecem inalterados os demais dispositivos da Lei Municipal nº 540/2010.</w:t>
      </w:r>
    </w:p>
    <w:p w14:paraId="719B9D4A" w14:textId="77777777" w:rsidR="009550A4" w:rsidRDefault="009550A4" w:rsidP="002876F3">
      <w:pPr>
        <w:spacing w:line="360" w:lineRule="auto"/>
        <w:ind w:right="14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9EE01D0" w14:textId="10209F38" w:rsidR="009550A4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876F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presente Lei entra em vigor na data de sua publicação com os seus efeitos produzidos a partir de 1º de janeiro de 2025.</w:t>
      </w:r>
    </w:p>
    <w:p w14:paraId="3AC871FD" w14:textId="77777777" w:rsidR="00CD219B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6C9C044" w14:textId="748E2D3E" w:rsidR="00DF660D" w:rsidRDefault="00593910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contratação 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 realizará mediante </w:t>
      </w:r>
      <w:r w:rsidR="00CD219B" w:rsidRPr="00C702D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>processo seletivo simplificado</w:t>
      </w:r>
      <w:r w:rsidR="00C702DF" w:rsidRPr="00C702D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 xml:space="preserve"> e c</w:t>
      </w:r>
      <w:r w:rsidR="00C702D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>onvocação</w:t>
      </w:r>
      <w:r w:rsidR="00C702DF" w:rsidRPr="00C702D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 xml:space="preserve"> de candidato de concurso público em vigência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sujeito à ampla divulgação.</w:t>
      </w:r>
    </w:p>
    <w:p w14:paraId="74E1C3DF" w14:textId="77777777" w:rsidR="009550A4" w:rsidRDefault="009550A4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3DEC623" w14:textId="2567540C" w:rsidR="006F30C6" w:rsidRDefault="00CD219B" w:rsidP="002876F3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r>
        <w:rPr>
          <w:rFonts w:ascii="Arial" w:hAnsi="Arial" w:cs="Arial"/>
          <w:sz w:val="22"/>
          <w:szCs w:val="22"/>
        </w:rPr>
        <w:t xml:space="preserve"> </w:t>
      </w:r>
      <w:r w:rsidR="002876F3">
        <w:rPr>
          <w:rFonts w:ascii="Arial" w:hAnsi="Arial" w:cs="Arial"/>
          <w:sz w:val="22"/>
          <w:szCs w:val="22"/>
        </w:rPr>
        <w:t>Revogam-se as disposições em contrário.</w:t>
      </w:r>
    </w:p>
    <w:p w14:paraId="2464213B" w14:textId="77777777" w:rsidR="00DF660D" w:rsidRDefault="0059391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2B685109" w:rsidR="00DF660D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A55FF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(</w:t>
      </w:r>
      <w:r w:rsidR="00A55FFF">
        <w:rPr>
          <w:rFonts w:ascii="Arial" w:hAnsi="Arial" w:cs="Arial"/>
          <w:sz w:val="22"/>
          <w:szCs w:val="22"/>
        </w:rPr>
        <w:t>dez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A55FFF">
        <w:rPr>
          <w:rFonts w:ascii="Arial" w:hAnsi="Arial" w:cs="Arial"/>
          <w:sz w:val="22"/>
          <w:szCs w:val="22"/>
        </w:rPr>
        <w:t>fevere</w:t>
      </w:r>
      <w:r w:rsidR="009550A4">
        <w:rPr>
          <w:rFonts w:ascii="Arial" w:hAnsi="Arial" w:cs="Arial"/>
          <w:sz w:val="22"/>
          <w:szCs w:val="22"/>
        </w:rPr>
        <w:t>iro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77777777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49345A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5A8234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6F4496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A55FFF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349F5" w14:textId="508931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2B4259" w14:textId="289D1185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B5F635" w14:textId="5BB30F64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625BBF" w14:textId="7B66A838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5053AC" w14:textId="20A6B38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642AEF8" w14:textId="0D4C805F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E58544" w14:textId="623669DA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87BC77" w14:textId="5E560D20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642740C" w14:textId="5E6AA7A8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AEB3D2" w14:textId="15354653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D7991F" w14:textId="651A123A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43A1E5A" w14:textId="34AB3006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EF3206A" w14:textId="77777777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DE42B2" w14:textId="68B155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618718B" w14:textId="22C8C694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76D098" w14:textId="682D0CDE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3537C96" w14:textId="54DF5B7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7C496F6" w14:textId="6BE00DB7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7B2815" w14:textId="48BD782F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7B872A6" w14:textId="6A132065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CEB794" w14:textId="67659064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74C2652E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00</w:t>
      </w:r>
      <w:r w:rsidR="00F95FB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F95FB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F95FBF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C9E831A" w14:textId="2FE88D07" w:rsidR="007E3B4B" w:rsidRDefault="00E57B19" w:rsidP="007E3B4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de Lei que está submetido à apreciação dessa Casa Legislativa, tem por escopo alterar o Plano de Carreira dos Funcionários Públicos Municipais</w:t>
      </w:r>
      <w:r w:rsidR="007E3B4B">
        <w:rPr>
          <w:rFonts w:ascii="Arial" w:hAnsi="Arial" w:cs="Arial"/>
          <w:sz w:val="22"/>
          <w:szCs w:val="22"/>
        </w:rPr>
        <w:t xml:space="preserve">, no art. 17, como objetivo de alterar o padrão correspondente as categorias funcionais de Agentes Comunitários de Saúde e </w:t>
      </w:r>
      <w:r w:rsidR="007E3B4B" w:rsidRPr="007E3B4B">
        <w:rPr>
          <w:rFonts w:ascii="Arial" w:hAnsi="Arial" w:cs="Arial"/>
          <w:sz w:val="22"/>
          <w:szCs w:val="22"/>
        </w:rPr>
        <w:t>Fiscal Sanitário e Epidemiológic</w:t>
      </w:r>
      <w:r w:rsidR="007E3B4B">
        <w:rPr>
          <w:rFonts w:ascii="Arial" w:hAnsi="Arial" w:cs="Arial"/>
          <w:sz w:val="22"/>
          <w:szCs w:val="22"/>
        </w:rPr>
        <w:t>o.</w:t>
      </w:r>
      <w:r w:rsidR="003928E3">
        <w:rPr>
          <w:rFonts w:ascii="Arial" w:hAnsi="Arial" w:cs="Arial"/>
          <w:sz w:val="22"/>
          <w:szCs w:val="22"/>
        </w:rPr>
        <w:t xml:space="preserve"> Ou seja, reajusta o piso salarial dessas categorias, nos termos </w:t>
      </w:r>
      <w:r w:rsidR="00F95FBF">
        <w:rPr>
          <w:rFonts w:ascii="Arial" w:hAnsi="Arial" w:cs="Arial"/>
          <w:sz w:val="22"/>
          <w:szCs w:val="22"/>
        </w:rPr>
        <w:t>da</w:t>
      </w:r>
      <w:r w:rsidR="003928E3">
        <w:rPr>
          <w:rFonts w:ascii="Arial" w:hAnsi="Arial" w:cs="Arial"/>
          <w:sz w:val="22"/>
          <w:szCs w:val="22"/>
        </w:rPr>
        <w:t xml:space="preserve"> </w:t>
      </w:r>
      <w:r w:rsidR="00F95FBF">
        <w:rPr>
          <w:rFonts w:ascii="Arial" w:hAnsi="Arial" w:cs="Arial"/>
          <w:sz w:val="22"/>
          <w:szCs w:val="22"/>
        </w:rPr>
        <w:t>sublime</w:t>
      </w:r>
      <w:r w:rsidR="003928E3" w:rsidRPr="003928E3">
        <w:rPr>
          <w:rFonts w:ascii="Arial" w:hAnsi="Arial" w:cs="Arial"/>
          <w:sz w:val="22"/>
          <w:szCs w:val="22"/>
        </w:rPr>
        <w:t xml:space="preserve"> Emenda Constitucional nº 120, de 5 de maio de 2022, estabeleceu que a remuneração dos agentes comunitários de saúde e de combate às endemias é de dois salários mínimos. </w:t>
      </w:r>
    </w:p>
    <w:p w14:paraId="624B771D" w14:textId="2F2EEC18" w:rsidR="00F95FBF" w:rsidRDefault="00F95FBF" w:rsidP="007E3B4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Lembrando que, o</w:t>
      </w:r>
      <w:r w:rsidRPr="00F95FBF">
        <w:rPr>
          <w:rFonts w:ascii="Arial" w:hAnsi="Arial" w:cs="Arial"/>
          <w:sz w:val="22"/>
          <w:szCs w:val="22"/>
        </w:rPr>
        <w:t xml:space="preserve"> Projeto de Lei 1.802/2019, aprovado pelo Senado em dezembro de 2023, considera os agentes comunitários de saúde e de combate às endemias como profissionais de saúde. Diante deste comando, o reajuste se torna inafastável, retroativamente à data de publicação.</w:t>
      </w:r>
      <w:r>
        <w:rPr>
          <w:rFonts w:ascii="Arial" w:hAnsi="Arial" w:cs="Arial"/>
          <w:sz w:val="22"/>
          <w:szCs w:val="22"/>
        </w:rPr>
        <w:t xml:space="preserve"> Outrossim, o</w:t>
      </w:r>
      <w:r w:rsidRPr="00F95FBF">
        <w:rPr>
          <w:rFonts w:ascii="Arial" w:hAnsi="Arial" w:cs="Arial"/>
          <w:sz w:val="22"/>
          <w:szCs w:val="22"/>
        </w:rPr>
        <w:t xml:space="preserve"> piso salarial dos agentes de saúde e de endemias para 2025 é de R$ 3.036,00, conforme decreto do Presidente Lula. Esse valor é reajustado anualmente com base no aumento do salário mínimo. </w:t>
      </w:r>
    </w:p>
    <w:p w14:paraId="07770323" w14:textId="45274D50" w:rsidR="00F95FBF" w:rsidRPr="00CC2875" w:rsidRDefault="00F95FBF" w:rsidP="007E3B4B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FBF">
        <w:rPr>
          <w:rFonts w:ascii="Arial" w:hAnsi="Arial" w:cs="Arial"/>
          <w:sz w:val="22"/>
          <w:szCs w:val="22"/>
        </w:rPr>
        <w:t xml:space="preserve"> </w:t>
      </w:r>
      <w:r w:rsidR="00CC2875" w:rsidRPr="00CC2875">
        <w:rPr>
          <w:rFonts w:ascii="Arial" w:hAnsi="Arial" w:cs="Arial"/>
          <w:b/>
          <w:bCs/>
          <w:sz w:val="22"/>
          <w:szCs w:val="22"/>
          <w:u w:val="single"/>
        </w:rPr>
        <w:t xml:space="preserve">Diante disso, solicitamos apreciação da proposta pela Casa Legislativa em REGIME DE URGÊNCIA, nos termos do art. 64, §1º, da Constituição Federal e art. 45 da Lei Orgânica do Município. </w:t>
      </w:r>
      <w:r w:rsidRPr="00CC2875">
        <w:rPr>
          <w:rFonts w:ascii="Arial" w:hAnsi="Arial" w:cs="Arial"/>
          <w:b/>
          <w:bCs/>
          <w:sz w:val="22"/>
          <w:szCs w:val="22"/>
          <w:u w:val="single"/>
        </w:rPr>
        <w:t>Desse modo, uma vez que trata de uma lei que busca o interesse público, a aprovação de Vossas Senhorias é o que se espera, de modo que renovamos os votos de estima e consideração desta ilustre Casa de Leis.</w:t>
      </w:r>
    </w:p>
    <w:p w14:paraId="1D32CCCE" w14:textId="281851F1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F8BDA" w14:textId="77777777" w:rsidR="00CD5BDE" w:rsidRDefault="00CD5BDE">
      <w:r>
        <w:separator/>
      </w:r>
    </w:p>
  </w:endnote>
  <w:endnote w:type="continuationSeparator" w:id="0">
    <w:p w14:paraId="42536C22" w14:textId="77777777" w:rsidR="00CD5BDE" w:rsidRDefault="00CD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DA5A0" w14:textId="77777777" w:rsidR="00CD5BDE" w:rsidRDefault="00CD5BDE">
      <w:r>
        <w:separator/>
      </w:r>
    </w:p>
  </w:footnote>
  <w:footnote w:type="continuationSeparator" w:id="0">
    <w:p w14:paraId="60F5570D" w14:textId="77777777" w:rsidR="00CD5BDE" w:rsidRDefault="00CD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280F9E"/>
    <w:rsid w:val="002876F3"/>
    <w:rsid w:val="003928E3"/>
    <w:rsid w:val="003C35DD"/>
    <w:rsid w:val="003E75AF"/>
    <w:rsid w:val="00593910"/>
    <w:rsid w:val="005F277C"/>
    <w:rsid w:val="006F30C6"/>
    <w:rsid w:val="0073071E"/>
    <w:rsid w:val="007D36D5"/>
    <w:rsid w:val="007E3B4B"/>
    <w:rsid w:val="00841E02"/>
    <w:rsid w:val="00883821"/>
    <w:rsid w:val="009550A4"/>
    <w:rsid w:val="009813DB"/>
    <w:rsid w:val="00991BC1"/>
    <w:rsid w:val="00995D8C"/>
    <w:rsid w:val="009B2EA7"/>
    <w:rsid w:val="00A55FFF"/>
    <w:rsid w:val="00B6394B"/>
    <w:rsid w:val="00B94B38"/>
    <w:rsid w:val="00BD21A3"/>
    <w:rsid w:val="00C702DF"/>
    <w:rsid w:val="00CC2875"/>
    <w:rsid w:val="00CC733D"/>
    <w:rsid w:val="00CD219B"/>
    <w:rsid w:val="00CD5BDE"/>
    <w:rsid w:val="00D011AA"/>
    <w:rsid w:val="00D04A57"/>
    <w:rsid w:val="00D7188F"/>
    <w:rsid w:val="00DF660D"/>
    <w:rsid w:val="00E57B19"/>
    <w:rsid w:val="00EB3763"/>
    <w:rsid w:val="00EE1753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8</cp:revision>
  <cp:lastPrinted>2022-08-08T18:08:00Z</cp:lastPrinted>
  <dcterms:created xsi:type="dcterms:W3CDTF">2025-02-10T19:55:00Z</dcterms:created>
  <dcterms:modified xsi:type="dcterms:W3CDTF">2025-02-11T15:58:00Z</dcterms:modified>
  <dc:language>pt-BR</dc:language>
</cp:coreProperties>
</file>