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46D0FA70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9D1F38">
        <w:rPr>
          <w:rFonts w:ascii="Arial" w:hAnsi="Arial" w:cs="Arial"/>
          <w:sz w:val="22"/>
          <w:szCs w:val="22"/>
        </w:rPr>
        <w:t>3</w:t>
      </w:r>
      <w:r w:rsidR="007D0A4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96163F">
        <w:rPr>
          <w:rFonts w:ascii="Arial" w:hAnsi="Arial" w:cs="Arial"/>
          <w:sz w:val="22"/>
          <w:szCs w:val="22"/>
        </w:rPr>
        <w:t>13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C29CF">
        <w:rPr>
          <w:rFonts w:ascii="Arial" w:hAnsi="Arial" w:cs="Arial"/>
          <w:sz w:val="22"/>
          <w:szCs w:val="22"/>
        </w:rPr>
        <w:t>MAIO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4B2453A" w14:textId="77777777" w:rsidR="00F470C0" w:rsidRPr="00F470C0" w:rsidRDefault="00F470C0" w:rsidP="00F470C0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F470C0">
        <w:rPr>
          <w:rFonts w:ascii="Arial" w:hAnsi="Arial" w:cs="Arial"/>
          <w:bCs/>
          <w:spacing w:val="-1"/>
          <w:sz w:val="24"/>
          <w:szCs w:val="24"/>
        </w:rPr>
        <w:t>Autoriza o Poder Executivo Municipal a abrir crédito adicional especial no valor de R$ 400.000,00 (quatrocentos mil reais).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150FE867" w:rsidR="00DF660D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08">
        <w:rPr>
          <w:rFonts w:ascii="Arial" w:hAnsi="Arial" w:cs="Arial"/>
          <w:sz w:val="24"/>
          <w:szCs w:val="24"/>
        </w:rPr>
        <w:t>LEI</w:t>
      </w:r>
    </w:p>
    <w:p w14:paraId="1E5361AE" w14:textId="77777777" w:rsidR="00F470C0" w:rsidRPr="007D4108" w:rsidRDefault="00F470C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8B15BC" w14:textId="77777777" w:rsidR="00F470C0" w:rsidRPr="00F470C0" w:rsidRDefault="0059391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       </w:t>
      </w:r>
      <w:r w:rsidR="00F470C0" w:rsidRPr="00F470C0">
        <w:rPr>
          <w:rFonts w:ascii="Arial" w:hAnsi="Arial" w:cs="Arial"/>
          <w:sz w:val="24"/>
          <w:szCs w:val="24"/>
        </w:rPr>
        <w:t xml:space="preserve">Art. 1º. Fica o Poder Executivo Municipal de Dilermando de Aguiar autorizado a abrir Crédito Adicional do Tipo Especial, para o Exercício de 2025 conforme abaixo especificado: </w:t>
      </w:r>
    </w:p>
    <w:p w14:paraId="65CD89C3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2AEE16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05.00.00.000.0000.0.000-0.0.00.00.00.00.00 – Secretaria de Educação, Cult., Desp., Turis. e Lazer</w:t>
      </w:r>
    </w:p>
    <w:p w14:paraId="1EFC7937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05.03.00.000.0000.0.000-0.0.00.00.00.00.00 – Educação vinculados e próprios</w:t>
      </w:r>
    </w:p>
    <w:p w14:paraId="56C307CC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05.03.12.000.0000.0.000-0.0.00.00.00.00.00 – Educação</w:t>
      </w:r>
    </w:p>
    <w:p w14:paraId="130F0EA1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05.03.12.362.0000.0.000-0.0.00.00.00.00.00 – Ensino Médio </w:t>
      </w:r>
    </w:p>
    <w:p w14:paraId="43B0F115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05.03.12.362.0113.0.000-0.0.00.00.00.00.00 – Educação para todos</w:t>
      </w:r>
    </w:p>
    <w:p w14:paraId="761D8E1D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05.03.12.362.0113.2.031-0.0.00.00.00.00.00 – Manutenção do Transporte Escolar   </w:t>
      </w:r>
    </w:p>
    <w:p w14:paraId="66E1E66B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05.03.12.362.0113.2.031-3.0.00.00.00.00.00 – Despesas Correntes</w:t>
      </w:r>
    </w:p>
    <w:p w14:paraId="035188B1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05.03.12.362.0113.2.031-3.3.00.00.00.00.00 – Outras despesas correntes </w:t>
      </w:r>
    </w:p>
    <w:p w14:paraId="69F59E67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05.03.12.362.0113.2.031-3.3.90.00.00.00.00 – Aplicação Direta</w:t>
      </w:r>
    </w:p>
    <w:p w14:paraId="0ECAC6CA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05.03.12.362.0113.2.031-3.3.90.39.00.00.00 – Outros Serviços de terceiros PJ..... R$ 400.000,00 </w:t>
      </w:r>
    </w:p>
    <w:p w14:paraId="1438F70C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6A3BA8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Discriminados nos seguintes recursos:</w:t>
      </w:r>
    </w:p>
    <w:p w14:paraId="4E7F93FE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0500 – Recursos não vinculados de impostos - valor de R$ 160.000,00</w:t>
      </w:r>
    </w:p>
    <w:p w14:paraId="344A8697" w14:textId="77777777" w:rsid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lastRenderedPageBreak/>
        <w:t xml:space="preserve"> 0599– Outras transferências de convênios ou instrumentos congêneres da União - valor de R$ 240.000,00</w:t>
      </w:r>
    </w:p>
    <w:p w14:paraId="48DD033B" w14:textId="77777777" w:rsid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10404" w14:textId="2A1A2A7F" w:rsidR="00F470C0" w:rsidRPr="00F470C0" w:rsidRDefault="00F470C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Art. 2º. Servirão de recursos para atender as despesas fixadas no art. 1º, o excesso de arrecadação do recurso 0599 no valor de R$ 240.000,00, e a redução orçamentária da seguinte dotação: 99.99.99.999.9999.9.999-9.9.99.99.00.00.00 no valor de R$ 160.000,00 totalizando o valor de R$ 400.000,00</w:t>
      </w:r>
    </w:p>
    <w:p w14:paraId="7AC27517" w14:textId="4CE9B1BE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 </w:t>
      </w:r>
    </w:p>
    <w:p w14:paraId="1112E8D9" w14:textId="77777777" w:rsidR="00F470C0" w:rsidRPr="00F470C0" w:rsidRDefault="00F470C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Art. 3º - A presente Lei não onera o percentual estabelecido pela Lei Orçamentária de nº 1.080 de 29 de novembro de 2024.</w:t>
      </w:r>
    </w:p>
    <w:p w14:paraId="1D7B791E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D145F" w14:textId="24E234CA" w:rsidR="00F17682" w:rsidRPr="00F470C0" w:rsidRDefault="00F470C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>Art. 4º.  Esta Lei entra em vigor na data de sua publicação.</w:t>
      </w:r>
    </w:p>
    <w:p w14:paraId="352E4924" w14:textId="77777777" w:rsidR="00F17682" w:rsidRPr="009D1F38" w:rsidRDefault="00F17682" w:rsidP="009D1F38">
      <w:pPr>
        <w:spacing w:line="36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35A44398" w14:textId="398B80F0" w:rsidR="003C35DD" w:rsidRPr="00FA2BA6" w:rsidRDefault="00593910" w:rsidP="00FA2BA6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F470C0">
        <w:rPr>
          <w:rFonts w:ascii="Arial" w:hAnsi="Arial" w:cs="Arial"/>
        </w:rPr>
        <w:t>13</w:t>
      </w:r>
      <w:r w:rsidRPr="00C338D2">
        <w:rPr>
          <w:rFonts w:ascii="Arial" w:hAnsi="Arial" w:cs="Arial"/>
        </w:rPr>
        <w:t xml:space="preserve"> (</w:t>
      </w:r>
      <w:r w:rsidR="00F470C0">
        <w:rPr>
          <w:rFonts w:ascii="Arial" w:hAnsi="Arial" w:cs="Arial"/>
        </w:rPr>
        <w:t>treze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8821B3">
        <w:rPr>
          <w:rFonts w:ascii="Arial" w:hAnsi="Arial" w:cs="Arial"/>
        </w:rPr>
        <w:t xml:space="preserve">maio </w:t>
      </w:r>
      <w:r w:rsidR="009550A4" w:rsidRPr="00C338D2">
        <w:rPr>
          <w:rFonts w:ascii="Arial" w:hAnsi="Arial" w:cs="Arial"/>
        </w:rPr>
        <w:t>do ano de 2025</w:t>
      </w:r>
      <w:r w:rsidRPr="00C338D2">
        <w:rPr>
          <w:rFonts w:ascii="Arial" w:hAnsi="Arial" w:cs="Arial"/>
        </w:rPr>
        <w:t>.</w:t>
      </w:r>
    </w:p>
    <w:p w14:paraId="5BC86EE0" w14:textId="37DE420B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986514" w14:textId="77777777" w:rsidR="00F470C0" w:rsidRDefault="00F470C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F8A02F" w14:textId="4E26049D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38BD733" w14:textId="46CB830A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6EE35D" w14:textId="21151A43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9D4E03" w14:textId="4AC6A27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5416E9" w14:textId="51FFB465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9B87908" w14:textId="150808C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4601E6" w14:textId="48C3D090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24EF78" w14:textId="7303892F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9B2D1EC" w14:textId="0C2C42B3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077916" w14:textId="77777777" w:rsidR="00F470C0" w:rsidRPr="006F30C6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9A8B44" w14:textId="210887A2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F470C0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de </w:t>
      </w:r>
      <w:r w:rsidR="00F470C0">
        <w:rPr>
          <w:rFonts w:ascii="Arial" w:hAnsi="Arial" w:cs="Arial"/>
          <w:sz w:val="22"/>
          <w:szCs w:val="22"/>
        </w:rPr>
        <w:t>13</w:t>
      </w:r>
      <w:r w:rsidR="00F17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="00F470C0">
        <w:rPr>
          <w:rFonts w:ascii="Arial" w:hAnsi="Arial" w:cs="Arial"/>
          <w:sz w:val="22"/>
          <w:szCs w:val="22"/>
        </w:rPr>
        <w:t xml:space="preserve"> maio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ACBE645" w14:textId="49DD0BB3" w:rsidR="00436CA4" w:rsidRDefault="003F7C36" w:rsidP="00436C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CA4">
        <w:rPr>
          <w:rFonts w:ascii="Arial" w:hAnsi="Arial" w:cs="Arial"/>
          <w:sz w:val="24"/>
          <w:szCs w:val="24"/>
        </w:rPr>
        <w:t>O presente projeto de lei versa sobre</w:t>
      </w:r>
      <w:r w:rsidR="00F17682" w:rsidRPr="00436CA4">
        <w:rPr>
          <w:rFonts w:ascii="Arial" w:hAnsi="Arial" w:cs="Arial"/>
          <w:sz w:val="24"/>
          <w:szCs w:val="24"/>
        </w:rPr>
        <w:t xml:space="preserve"> a necessidade d</w:t>
      </w:r>
      <w:r w:rsidR="00436CA4" w:rsidRPr="00436CA4">
        <w:rPr>
          <w:rFonts w:ascii="Arial" w:hAnsi="Arial" w:cs="Arial"/>
          <w:sz w:val="24"/>
          <w:szCs w:val="24"/>
        </w:rPr>
        <w:t xml:space="preserve">e suplementação de crédito, considerando que o orçamento de 2025 não prevê o elemento de despesa </w:t>
      </w:r>
      <w:r w:rsidR="007F41A6">
        <w:rPr>
          <w:rFonts w:ascii="Arial" w:hAnsi="Arial" w:cs="Arial"/>
          <w:sz w:val="24"/>
          <w:szCs w:val="24"/>
        </w:rPr>
        <w:t xml:space="preserve">de subfunção </w:t>
      </w:r>
      <w:r w:rsidR="00436CA4" w:rsidRPr="00436CA4">
        <w:rPr>
          <w:rFonts w:ascii="Arial" w:hAnsi="Arial" w:cs="Arial"/>
          <w:sz w:val="24"/>
          <w:szCs w:val="24"/>
        </w:rPr>
        <w:t>362 que destina recurso MDE e PEAT para o ensino médio.</w:t>
      </w:r>
      <w:r w:rsidR="00436CA4">
        <w:rPr>
          <w:rFonts w:ascii="Arial" w:hAnsi="Arial" w:cs="Arial"/>
          <w:sz w:val="24"/>
          <w:szCs w:val="24"/>
        </w:rPr>
        <w:t xml:space="preserve"> Além disso, houve o respectivo pedido através da Secretaria Municipal de Educação</w:t>
      </w:r>
      <w:r w:rsidR="00F21BBA">
        <w:rPr>
          <w:rFonts w:ascii="Arial" w:hAnsi="Arial" w:cs="Arial"/>
          <w:sz w:val="24"/>
          <w:szCs w:val="24"/>
        </w:rPr>
        <w:t xml:space="preserve"> (Memorando nº 075/2025/SMED)</w:t>
      </w:r>
      <w:r w:rsidR="00436CA4">
        <w:rPr>
          <w:rFonts w:ascii="Arial" w:hAnsi="Arial" w:cs="Arial"/>
          <w:sz w:val="24"/>
          <w:szCs w:val="24"/>
        </w:rPr>
        <w:t>.</w:t>
      </w:r>
    </w:p>
    <w:p w14:paraId="0A2A0EBC" w14:textId="5CEF7E44" w:rsidR="004B4F5E" w:rsidRPr="00436CA4" w:rsidRDefault="00436CA4" w:rsidP="00436C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CA4">
        <w:rPr>
          <w:rFonts w:ascii="Arial" w:hAnsi="Arial" w:cs="Arial"/>
          <w:sz w:val="24"/>
          <w:szCs w:val="24"/>
        </w:rPr>
        <w:t xml:space="preserve"> Assim, necessita-se dessa suplementação para garantir o custeio do transporte escolar do ensino médio, bem como cumprir obrigações do negócio jurídico vigente nº 036/2024. </w:t>
      </w:r>
      <w:r w:rsidR="0060224D" w:rsidRPr="00436CA4">
        <w:rPr>
          <w:rFonts w:ascii="Arial" w:hAnsi="Arial" w:cs="Arial"/>
          <w:sz w:val="24"/>
          <w:szCs w:val="24"/>
        </w:rPr>
        <w:t xml:space="preserve">Confiamos </w:t>
      </w:r>
      <w:r w:rsidR="004B4F5E" w:rsidRPr="00436CA4">
        <w:rPr>
          <w:rFonts w:ascii="Arial" w:hAnsi="Arial" w:cs="Arial"/>
          <w:sz w:val="24"/>
          <w:szCs w:val="24"/>
        </w:rPr>
        <w:t xml:space="preserve">desde já </w:t>
      </w:r>
      <w:r w:rsidR="0060224D" w:rsidRPr="00436CA4">
        <w:rPr>
          <w:rFonts w:ascii="Arial" w:hAnsi="Arial" w:cs="Arial"/>
          <w:sz w:val="24"/>
          <w:szCs w:val="24"/>
        </w:rPr>
        <w:t>n</w:t>
      </w:r>
      <w:r w:rsidR="004B4F5E" w:rsidRPr="00436CA4">
        <w:rPr>
          <w:rFonts w:ascii="Arial" w:hAnsi="Arial" w:cs="Arial"/>
          <w:sz w:val="24"/>
          <w:szCs w:val="24"/>
        </w:rPr>
        <w:t xml:space="preserve">a aprovação do presente projeto de lei, diante de sua evidente importância. </w:t>
      </w:r>
    </w:p>
    <w:p w14:paraId="0A83ED16" w14:textId="77777777" w:rsidR="004B4F5E" w:rsidRPr="008572B4" w:rsidRDefault="004B4F5E" w:rsidP="004B4F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CA4">
        <w:rPr>
          <w:rFonts w:ascii="Arial" w:hAnsi="Arial" w:cs="Arial"/>
          <w:sz w:val="24"/>
          <w:szCs w:val="24"/>
        </w:rPr>
        <w:t>Nossos protestos de elevada estima e consideração.</w:t>
      </w:r>
    </w:p>
    <w:p w14:paraId="4985AA7B" w14:textId="77777777" w:rsidR="0084559E" w:rsidRPr="00F346A0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F6CDA" w14:textId="77777777" w:rsidR="00F7550D" w:rsidRDefault="00F7550D">
      <w:r>
        <w:separator/>
      </w:r>
    </w:p>
  </w:endnote>
  <w:endnote w:type="continuationSeparator" w:id="0">
    <w:p w14:paraId="05EC38A2" w14:textId="77777777" w:rsidR="00F7550D" w:rsidRDefault="00F7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7B000" w14:textId="77777777" w:rsidR="00F7550D" w:rsidRDefault="00F7550D">
      <w:r>
        <w:separator/>
      </w:r>
    </w:p>
  </w:footnote>
  <w:footnote w:type="continuationSeparator" w:id="0">
    <w:p w14:paraId="6D50C841" w14:textId="77777777" w:rsidR="00F7550D" w:rsidRDefault="00F7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11341B"/>
    <w:rsid w:val="00164C7C"/>
    <w:rsid w:val="00177625"/>
    <w:rsid w:val="001B45A6"/>
    <w:rsid w:val="001C0B5F"/>
    <w:rsid w:val="001E65A0"/>
    <w:rsid w:val="001F099B"/>
    <w:rsid w:val="0020212F"/>
    <w:rsid w:val="00204717"/>
    <w:rsid w:val="00210C28"/>
    <w:rsid w:val="00277784"/>
    <w:rsid w:val="00280F2B"/>
    <w:rsid w:val="002F7AC5"/>
    <w:rsid w:val="00327FA6"/>
    <w:rsid w:val="003C35DD"/>
    <w:rsid w:val="003F3D08"/>
    <w:rsid w:val="003F524C"/>
    <w:rsid w:val="003F6110"/>
    <w:rsid w:val="003F62F1"/>
    <w:rsid w:val="003F7C36"/>
    <w:rsid w:val="00434547"/>
    <w:rsid w:val="00436CA4"/>
    <w:rsid w:val="00456555"/>
    <w:rsid w:val="004956F3"/>
    <w:rsid w:val="004B4F5E"/>
    <w:rsid w:val="004B59CC"/>
    <w:rsid w:val="004F29C4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5243B"/>
    <w:rsid w:val="00656800"/>
    <w:rsid w:val="006F30C6"/>
    <w:rsid w:val="00703044"/>
    <w:rsid w:val="0073071E"/>
    <w:rsid w:val="007442ED"/>
    <w:rsid w:val="0075099D"/>
    <w:rsid w:val="007516DB"/>
    <w:rsid w:val="007525F9"/>
    <w:rsid w:val="00792153"/>
    <w:rsid w:val="007A5C14"/>
    <w:rsid w:val="007B47B5"/>
    <w:rsid w:val="007D0A4D"/>
    <w:rsid w:val="007D4108"/>
    <w:rsid w:val="007F41A6"/>
    <w:rsid w:val="007F51DE"/>
    <w:rsid w:val="00800C42"/>
    <w:rsid w:val="00841E02"/>
    <w:rsid w:val="0084559E"/>
    <w:rsid w:val="008572B4"/>
    <w:rsid w:val="00861448"/>
    <w:rsid w:val="008821B3"/>
    <w:rsid w:val="00883821"/>
    <w:rsid w:val="0088647A"/>
    <w:rsid w:val="008D10B7"/>
    <w:rsid w:val="00930734"/>
    <w:rsid w:val="00951EDD"/>
    <w:rsid w:val="009550A4"/>
    <w:rsid w:val="0096163F"/>
    <w:rsid w:val="009813DB"/>
    <w:rsid w:val="00991BC1"/>
    <w:rsid w:val="009D1F38"/>
    <w:rsid w:val="009F5B6A"/>
    <w:rsid w:val="00A11942"/>
    <w:rsid w:val="00A21D34"/>
    <w:rsid w:val="00A26968"/>
    <w:rsid w:val="00A4021A"/>
    <w:rsid w:val="00A67310"/>
    <w:rsid w:val="00A926DA"/>
    <w:rsid w:val="00AD4958"/>
    <w:rsid w:val="00AD4AE2"/>
    <w:rsid w:val="00AE201E"/>
    <w:rsid w:val="00B220FC"/>
    <w:rsid w:val="00B42CB9"/>
    <w:rsid w:val="00B529B1"/>
    <w:rsid w:val="00B6394B"/>
    <w:rsid w:val="00B7576C"/>
    <w:rsid w:val="00B83330"/>
    <w:rsid w:val="00B94B38"/>
    <w:rsid w:val="00BB3E5D"/>
    <w:rsid w:val="00BD21A3"/>
    <w:rsid w:val="00C2003A"/>
    <w:rsid w:val="00C338D2"/>
    <w:rsid w:val="00C40300"/>
    <w:rsid w:val="00C63586"/>
    <w:rsid w:val="00C702DF"/>
    <w:rsid w:val="00CC29CF"/>
    <w:rsid w:val="00CC733D"/>
    <w:rsid w:val="00CD219B"/>
    <w:rsid w:val="00D011AA"/>
    <w:rsid w:val="00D11D82"/>
    <w:rsid w:val="00D75A86"/>
    <w:rsid w:val="00DE79D6"/>
    <w:rsid w:val="00DF660D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88D"/>
    <w:rsid w:val="00F470C0"/>
    <w:rsid w:val="00F7550D"/>
    <w:rsid w:val="00F84CB6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6</cp:revision>
  <cp:lastPrinted>2025-05-13T16:19:00Z</cp:lastPrinted>
  <dcterms:created xsi:type="dcterms:W3CDTF">2025-05-13T16:09:00Z</dcterms:created>
  <dcterms:modified xsi:type="dcterms:W3CDTF">2025-05-13T16:57:00Z</dcterms:modified>
  <dc:language>pt-BR</dc:language>
</cp:coreProperties>
</file>