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9BA5F" w14:textId="37C11AE0" w:rsidR="00BD592E" w:rsidRDefault="00BD592E" w:rsidP="006F7570">
      <w:pPr>
        <w:pStyle w:val="NormalWeb"/>
        <w:tabs>
          <w:tab w:val="left" w:pos="1470"/>
        </w:tabs>
        <w:spacing w:afterAutospacing="0" w:line="360" w:lineRule="auto"/>
        <w:rPr>
          <w:rFonts w:ascii="Arial" w:hAnsi="Arial" w:cs="Arial"/>
          <w:sz w:val="22"/>
          <w:szCs w:val="22"/>
        </w:rPr>
      </w:pPr>
    </w:p>
    <w:p w14:paraId="633B196C" w14:textId="3916F146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Pr="0025770E">
        <w:rPr>
          <w:rFonts w:ascii="Arial" w:hAnsi="Arial" w:cs="Arial"/>
          <w:sz w:val="22"/>
          <w:szCs w:val="22"/>
        </w:rPr>
        <w:t>0</w:t>
      </w:r>
      <w:r w:rsidR="0025770E" w:rsidRPr="0025770E">
        <w:rPr>
          <w:rFonts w:ascii="Arial" w:hAnsi="Arial" w:cs="Arial"/>
          <w:sz w:val="22"/>
          <w:szCs w:val="22"/>
        </w:rPr>
        <w:t>8</w:t>
      </w:r>
      <w:r w:rsidR="00A269FD">
        <w:rPr>
          <w:rFonts w:ascii="Arial" w:hAnsi="Arial" w:cs="Arial"/>
          <w:sz w:val="22"/>
          <w:szCs w:val="22"/>
        </w:rPr>
        <w:t>1</w:t>
      </w:r>
      <w:r w:rsidRPr="0025770E">
        <w:rPr>
          <w:rFonts w:ascii="Arial" w:hAnsi="Arial" w:cs="Arial"/>
          <w:sz w:val="22"/>
          <w:szCs w:val="22"/>
        </w:rPr>
        <w:t xml:space="preserve"> DE </w:t>
      </w:r>
      <w:r w:rsidR="00B21E7E">
        <w:rPr>
          <w:rFonts w:ascii="Arial" w:hAnsi="Arial" w:cs="Arial"/>
          <w:sz w:val="22"/>
          <w:szCs w:val="22"/>
        </w:rPr>
        <w:t>25</w:t>
      </w:r>
      <w:r w:rsidR="009550A4" w:rsidRPr="0025770E">
        <w:rPr>
          <w:rFonts w:ascii="Arial" w:hAnsi="Arial" w:cs="Arial"/>
          <w:sz w:val="22"/>
          <w:szCs w:val="22"/>
        </w:rPr>
        <w:t xml:space="preserve"> DE </w:t>
      </w:r>
      <w:r w:rsidR="003F3529" w:rsidRPr="0025770E">
        <w:rPr>
          <w:rFonts w:ascii="Arial" w:hAnsi="Arial" w:cs="Arial"/>
          <w:sz w:val="22"/>
          <w:szCs w:val="22"/>
        </w:rPr>
        <w:t>NOVEMBRO</w:t>
      </w:r>
      <w:r w:rsidR="009550A4" w:rsidRPr="0025770E">
        <w:rPr>
          <w:rFonts w:ascii="Arial" w:hAnsi="Arial" w:cs="Arial"/>
          <w:sz w:val="22"/>
          <w:szCs w:val="22"/>
        </w:rPr>
        <w:t xml:space="preserve"> DE 2025</w:t>
      </w:r>
      <w:r w:rsidRPr="0025770E">
        <w:rPr>
          <w:rFonts w:ascii="Arial" w:hAnsi="Arial" w:cs="Arial"/>
          <w:sz w:val="22"/>
          <w:szCs w:val="22"/>
        </w:rPr>
        <w:t>.</w:t>
      </w:r>
    </w:p>
    <w:p w14:paraId="6D4B2B68" w14:textId="504FA23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A0EA0F9" w14:textId="3E424281" w:rsidR="00BD592E" w:rsidRDefault="00BD592E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0EFE24BC" w14:textId="77777777" w:rsidR="00BD592E" w:rsidRDefault="00BD592E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77CD398D" w14:textId="2B0DD03C" w:rsidR="00DF660D" w:rsidRDefault="00345D36" w:rsidP="003A0E61">
      <w:pPr>
        <w:spacing w:line="276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188863664"/>
      <w:r>
        <w:rPr>
          <w:rFonts w:ascii="Arial" w:hAnsi="Arial" w:cs="Arial"/>
          <w:bCs/>
          <w:spacing w:val="-1"/>
          <w:sz w:val="22"/>
          <w:szCs w:val="22"/>
        </w:rPr>
        <w:t>Revoga o inciso III do art. 22 da Lei Municipal nº 573/2011 que d</w:t>
      </w:r>
      <w:r w:rsidRPr="00345D36">
        <w:rPr>
          <w:rFonts w:ascii="Arial" w:hAnsi="Arial" w:cs="Arial"/>
          <w:bCs/>
          <w:spacing w:val="-1"/>
          <w:sz w:val="22"/>
          <w:szCs w:val="22"/>
        </w:rPr>
        <w:t>ispõe sobre o quadro de cargos e o Plano de Cargos, de Carreira e de Remuneração do Profissional do Magistério do Município de Dilermando de Aguiar.</w:t>
      </w:r>
    </w:p>
    <w:bookmarkEnd w:id="0"/>
    <w:p w14:paraId="1725D155" w14:textId="77777777" w:rsidR="009550A4" w:rsidRDefault="009550A4" w:rsidP="00BD592E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6F4082DC" w14:textId="77777777" w:rsidR="00D662C4" w:rsidRDefault="00D662C4" w:rsidP="00D662C4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7BFD8DBA" w14:textId="1B9619E3" w:rsidR="00D662C4" w:rsidRPr="00D662C4" w:rsidRDefault="00593910" w:rsidP="00D662C4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 xml:space="preserve"> </w:t>
      </w:r>
      <w:bookmarkStart w:id="1" w:name="_Hlk94890813"/>
      <w:r w:rsidR="00D662C4" w:rsidRPr="00D662C4">
        <w:rPr>
          <w:rFonts w:ascii="Arial" w:hAnsi="Arial" w:cs="Arial"/>
          <w:bCs/>
          <w:spacing w:val="-1"/>
          <w:sz w:val="22"/>
          <w:szCs w:val="22"/>
        </w:rPr>
        <w:t>O Prefeito Senhor Jorge Alberto Pereira Saidelles, no uso de suas atribuições legais conferidas pelo inciso III do art. 58 da Lei Orgânica, apresenta o seguinte projeto de lei:</w:t>
      </w:r>
      <w:bookmarkEnd w:id="1"/>
    </w:p>
    <w:p w14:paraId="20DC6E24" w14:textId="49330BE2" w:rsidR="00DF660D" w:rsidRDefault="00DF660D" w:rsidP="00D662C4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437A20C3" w14:textId="77777777" w:rsidR="00DF660D" w:rsidRDefault="00593910" w:rsidP="00BD592E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3F47AFD5" w14:textId="77777777" w:rsidR="00DF660D" w:rsidRDefault="00593910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0E505E70" w14:textId="3F6DF4F3" w:rsidR="00C477B5" w:rsidRPr="003916A7" w:rsidRDefault="00593910" w:rsidP="00B21E7E">
      <w:pPr>
        <w:spacing w:line="360" w:lineRule="auto"/>
        <w:ind w:left="142" w:right="142" w:firstLine="992"/>
        <w:jc w:val="both"/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</w:rPr>
        <w:t>Art. 1</w:t>
      </w:r>
      <w:r w:rsidRPr="00BD592E"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  <w:t>º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1E7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Fica </w:t>
      </w:r>
      <w:r w:rsidR="00345D3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revogado o inciso </w:t>
      </w:r>
      <w:r w:rsidR="00345D36" w:rsidRPr="00345D36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III do art. 22 da Lei Municipal nº 573/2011</w:t>
      </w:r>
      <w:r w:rsidR="00345D36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4B6895A5" w14:textId="77777777" w:rsidR="009550A4" w:rsidRDefault="009550A4" w:rsidP="00BD592E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BB857CB" w14:textId="79FA9CCA" w:rsidR="00B21E7E" w:rsidRDefault="00593910" w:rsidP="00345D36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D592E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45D36">
        <w:rPr>
          <w:rFonts w:ascii="Arial" w:hAnsi="Arial" w:cs="Arial"/>
          <w:sz w:val="22"/>
          <w:szCs w:val="22"/>
          <w:shd w:val="clear" w:color="auto" w:fill="FFFFFF"/>
        </w:rPr>
        <w:t>Permanecem inalteradas as demais preposições.</w:t>
      </w:r>
    </w:p>
    <w:p w14:paraId="031EE324" w14:textId="52FC9E9D" w:rsidR="00811A95" w:rsidRDefault="00811A95" w:rsidP="00FF4B32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35F92C0" w14:textId="18857347" w:rsidR="00811A95" w:rsidRPr="00345D36" w:rsidRDefault="00811A95" w:rsidP="00345D36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811A95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3º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Esta lei entra em vigor na data de sua publicação.</w:t>
      </w:r>
    </w:p>
    <w:p w14:paraId="06726FBB" w14:textId="77777777" w:rsidR="00FA467D" w:rsidRDefault="00FA467D" w:rsidP="00BD592E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0BDCCDCA" w14:textId="152D1B67" w:rsidR="00D662C4" w:rsidRDefault="00593910" w:rsidP="003A0E6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>ipal, Dilermando de Aguiar, ao</w:t>
      </w:r>
      <w:r w:rsidR="00383850">
        <w:rPr>
          <w:rFonts w:ascii="Arial" w:hAnsi="Arial" w:cs="Arial"/>
          <w:sz w:val="22"/>
          <w:szCs w:val="22"/>
        </w:rPr>
        <w:t>s</w:t>
      </w:r>
      <w:r w:rsidR="009550A4">
        <w:rPr>
          <w:rFonts w:ascii="Arial" w:hAnsi="Arial" w:cs="Arial"/>
          <w:sz w:val="22"/>
          <w:szCs w:val="22"/>
        </w:rPr>
        <w:t xml:space="preserve"> </w:t>
      </w:r>
      <w:r w:rsidR="00811A95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(</w:t>
      </w:r>
      <w:r w:rsidR="00811A95">
        <w:rPr>
          <w:rFonts w:ascii="Arial" w:hAnsi="Arial" w:cs="Arial"/>
          <w:sz w:val="22"/>
          <w:szCs w:val="22"/>
        </w:rPr>
        <w:t>vinte e cinco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383850">
        <w:rPr>
          <w:rFonts w:ascii="Arial" w:hAnsi="Arial" w:cs="Arial"/>
          <w:sz w:val="22"/>
          <w:szCs w:val="22"/>
        </w:rPr>
        <w:t>novembro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494DA6FC" w14:textId="48E1F997" w:rsidR="00E122BC" w:rsidRDefault="00E122BC" w:rsidP="00BD592E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30E8A7" w14:textId="77777777" w:rsidR="00811A95" w:rsidRDefault="00811A95" w:rsidP="00BD592E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C73273" w14:textId="77777777" w:rsidR="00DF660D" w:rsidRDefault="00DF660D" w:rsidP="00BD592E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18876C" w14:textId="2F062D4A" w:rsidR="00D662C4" w:rsidRPr="00383850" w:rsidRDefault="00D662C4" w:rsidP="00E122BC">
      <w:pPr>
        <w:pStyle w:val="Default"/>
        <w:ind w:right="5244"/>
        <w:jc w:val="both"/>
        <w:rPr>
          <w:rFonts w:ascii="Arial" w:hAnsi="Arial" w:cs="Arial"/>
          <w:sz w:val="20"/>
          <w:szCs w:val="20"/>
        </w:rPr>
      </w:pPr>
      <w:r w:rsidRPr="00383850">
        <w:rPr>
          <w:rFonts w:ascii="Arial" w:hAnsi="Arial" w:cs="Arial"/>
          <w:sz w:val="20"/>
          <w:szCs w:val="20"/>
        </w:rPr>
        <w:t>Dan</w:t>
      </w:r>
      <w:r w:rsidR="003143FD">
        <w:rPr>
          <w:rFonts w:ascii="Arial" w:hAnsi="Arial" w:cs="Arial"/>
          <w:sz w:val="20"/>
          <w:szCs w:val="20"/>
        </w:rPr>
        <w:t>e</w:t>
      </w:r>
      <w:r w:rsidRPr="00383850">
        <w:rPr>
          <w:rFonts w:ascii="Arial" w:hAnsi="Arial" w:cs="Arial"/>
          <w:sz w:val="20"/>
          <w:szCs w:val="20"/>
        </w:rPr>
        <w:t>sio Teixeira de Medeiros</w:t>
      </w:r>
    </w:p>
    <w:p w14:paraId="59101E90" w14:textId="77777777" w:rsidR="00D662C4" w:rsidRPr="00383850" w:rsidRDefault="00D662C4" w:rsidP="00E122BC">
      <w:pPr>
        <w:pStyle w:val="Default"/>
        <w:ind w:right="5244"/>
        <w:jc w:val="both"/>
        <w:rPr>
          <w:rFonts w:ascii="Arial" w:hAnsi="Arial" w:cs="Arial"/>
          <w:sz w:val="20"/>
          <w:szCs w:val="20"/>
        </w:rPr>
      </w:pPr>
      <w:r w:rsidRPr="00383850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25E528D1" w14:textId="77777777" w:rsidR="00E122BC" w:rsidRPr="00D662C4" w:rsidRDefault="00E122BC" w:rsidP="003A0E6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BF6C23" w14:textId="4BBD028D" w:rsidR="00DF660D" w:rsidRDefault="00DF660D" w:rsidP="00383850">
      <w:pPr>
        <w:spacing w:line="360" w:lineRule="auto"/>
        <w:rPr>
          <w:rFonts w:ascii="Arial" w:hAnsi="Arial" w:cs="Arial"/>
          <w:sz w:val="22"/>
          <w:szCs w:val="22"/>
        </w:rPr>
      </w:pPr>
    </w:p>
    <w:p w14:paraId="2D17B896" w14:textId="77777777" w:rsidR="003A0E61" w:rsidRDefault="003A0E61" w:rsidP="00383850">
      <w:pPr>
        <w:spacing w:line="360" w:lineRule="auto"/>
        <w:rPr>
          <w:rFonts w:ascii="Arial" w:hAnsi="Arial" w:cs="Arial"/>
          <w:sz w:val="22"/>
          <w:szCs w:val="22"/>
        </w:rPr>
      </w:pPr>
    </w:p>
    <w:p w14:paraId="44A45F58" w14:textId="77777777" w:rsidR="009550A4" w:rsidRDefault="009550A4" w:rsidP="003A0E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403DB596" w14:textId="0011F793" w:rsidR="00D662C4" w:rsidRDefault="00593910" w:rsidP="003A0E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4C536000" w14:textId="3596B02D" w:rsidR="00811A95" w:rsidRDefault="00811A95" w:rsidP="003A0E61">
      <w:pPr>
        <w:jc w:val="center"/>
        <w:rPr>
          <w:rFonts w:ascii="Arial" w:hAnsi="Arial" w:cs="Arial"/>
          <w:sz w:val="22"/>
          <w:szCs w:val="22"/>
        </w:rPr>
      </w:pPr>
    </w:p>
    <w:p w14:paraId="70F17D18" w14:textId="7B58FE3F" w:rsidR="00811A95" w:rsidRDefault="00811A95" w:rsidP="003A0E61">
      <w:pPr>
        <w:jc w:val="center"/>
        <w:rPr>
          <w:rFonts w:ascii="Arial" w:hAnsi="Arial" w:cs="Arial"/>
          <w:sz w:val="22"/>
          <w:szCs w:val="22"/>
        </w:rPr>
      </w:pPr>
    </w:p>
    <w:p w14:paraId="24F0C9D9" w14:textId="447C3E35" w:rsidR="00811A95" w:rsidRDefault="00811A95" w:rsidP="00345D36">
      <w:pPr>
        <w:rPr>
          <w:rFonts w:ascii="Arial" w:hAnsi="Arial" w:cs="Arial"/>
          <w:sz w:val="22"/>
          <w:szCs w:val="22"/>
        </w:rPr>
      </w:pPr>
    </w:p>
    <w:p w14:paraId="6D6B4FD1" w14:textId="77777777" w:rsidR="00811A95" w:rsidRPr="003A0E61" w:rsidRDefault="00811A95" w:rsidP="003A0E61">
      <w:pPr>
        <w:jc w:val="center"/>
        <w:rPr>
          <w:rFonts w:ascii="Arial" w:hAnsi="Arial" w:cs="Arial"/>
          <w:sz w:val="22"/>
          <w:szCs w:val="22"/>
        </w:rPr>
      </w:pPr>
    </w:p>
    <w:p w14:paraId="2BBE7DB6" w14:textId="7A0A6CA4" w:rsidR="00DF660D" w:rsidRDefault="00593910" w:rsidP="003A0E61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25770E">
        <w:rPr>
          <w:rFonts w:ascii="Arial" w:hAnsi="Arial" w:cs="Arial"/>
          <w:sz w:val="22"/>
          <w:szCs w:val="22"/>
        </w:rPr>
        <w:t>8</w:t>
      </w:r>
      <w:r w:rsidR="00A269F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de </w:t>
      </w:r>
      <w:r w:rsidR="00811A95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de </w:t>
      </w:r>
      <w:r w:rsidR="00AE3491">
        <w:rPr>
          <w:rFonts w:ascii="Arial" w:hAnsi="Arial" w:cs="Arial"/>
          <w:sz w:val="22"/>
          <w:szCs w:val="22"/>
        </w:rPr>
        <w:t>novembro</w:t>
      </w:r>
      <w:r w:rsidR="009550A4">
        <w:rPr>
          <w:rFonts w:ascii="Arial" w:hAnsi="Arial" w:cs="Arial"/>
          <w:sz w:val="22"/>
          <w:szCs w:val="22"/>
        </w:rPr>
        <w:t xml:space="preserve"> de 2025</w:t>
      </w:r>
      <w:r>
        <w:rPr>
          <w:rFonts w:ascii="Arial" w:hAnsi="Arial" w:cs="Arial"/>
          <w:sz w:val="22"/>
          <w:szCs w:val="22"/>
        </w:rPr>
        <w:t>.</w:t>
      </w:r>
    </w:p>
    <w:p w14:paraId="45E970C1" w14:textId="77777777" w:rsidR="00DF660D" w:rsidRDefault="00DF660D" w:rsidP="00BD592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977A73" w14:textId="77777777" w:rsidR="00DF660D" w:rsidRDefault="00593910" w:rsidP="00BD592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79415B8D" w14:textId="77777777" w:rsidR="00DF660D" w:rsidRDefault="00DF660D" w:rsidP="00BD592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737ED78B" w14:textId="77777777" w:rsidR="00345D36" w:rsidRPr="00345D36" w:rsidRDefault="00345D36" w:rsidP="00345D3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45D36">
        <w:rPr>
          <w:rFonts w:ascii="Arial" w:hAnsi="Arial" w:cs="Arial"/>
          <w:sz w:val="22"/>
          <w:szCs w:val="22"/>
        </w:rPr>
        <w:t>O presente Projeto de Lei tem por finalidade revogar o inciso III do art. 22 da Lei Municipal nº 573, de 1º de junho de 2011, que dispõe sobre o Quadro de Cargos e o Plano de Cargos, Carreira e Remuneração do Magistério Público Municipal de Dilermando de Aguiar.</w:t>
      </w:r>
    </w:p>
    <w:p w14:paraId="641FE2CF" w14:textId="77777777" w:rsidR="00345D36" w:rsidRPr="00345D36" w:rsidRDefault="00345D36" w:rsidP="00345D3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45D36">
        <w:rPr>
          <w:rFonts w:ascii="Arial" w:hAnsi="Arial" w:cs="Arial"/>
          <w:sz w:val="22"/>
          <w:szCs w:val="22"/>
        </w:rPr>
        <w:t xml:space="preserve">O dispositivo a ser revogado estabelece a </w:t>
      </w:r>
      <w:r w:rsidRPr="00345D36">
        <w:rPr>
          <w:rFonts w:ascii="Arial" w:hAnsi="Arial" w:cs="Arial"/>
          <w:b/>
          <w:bCs/>
          <w:sz w:val="22"/>
          <w:szCs w:val="22"/>
        </w:rPr>
        <w:t>suspensão da contagem de tempo para fins de promoção</w:t>
      </w:r>
      <w:r w:rsidRPr="00345D36">
        <w:rPr>
          <w:rFonts w:ascii="Arial" w:hAnsi="Arial" w:cs="Arial"/>
          <w:sz w:val="22"/>
          <w:szCs w:val="22"/>
        </w:rPr>
        <w:t xml:space="preserve"> durante o período em que o servidor estiver cedido, criando restrição que </w:t>
      </w:r>
      <w:r w:rsidRPr="00345D36">
        <w:rPr>
          <w:rFonts w:ascii="Arial" w:hAnsi="Arial" w:cs="Arial"/>
          <w:b/>
          <w:bCs/>
          <w:sz w:val="22"/>
          <w:szCs w:val="22"/>
        </w:rPr>
        <w:t>não encontra amparo na legislação geral aplicável aos servidores municipais</w:t>
      </w:r>
      <w:r w:rsidRPr="00345D36">
        <w:rPr>
          <w:rFonts w:ascii="Arial" w:hAnsi="Arial" w:cs="Arial"/>
          <w:sz w:val="22"/>
          <w:szCs w:val="22"/>
        </w:rPr>
        <w:t>.</w:t>
      </w:r>
    </w:p>
    <w:p w14:paraId="364D0E05" w14:textId="77777777" w:rsidR="00345D36" w:rsidRPr="00345D36" w:rsidRDefault="00345D36" w:rsidP="00345D3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45D36">
        <w:rPr>
          <w:rFonts w:ascii="Arial" w:hAnsi="Arial" w:cs="Arial"/>
          <w:sz w:val="22"/>
          <w:szCs w:val="22"/>
        </w:rPr>
        <w:t xml:space="preserve">Ocorre que a Lei Municipal nº 539/2010 (Estatuto dos Servidores Públicos Municipais), norma de caráter geral e prevalência hierárquica sobre a legislação específica do magistério quando tratar de direitos funcionais comuns, dispõe de forma expressa e inequívoca que o período de cedência é considerado como de </w:t>
      </w:r>
      <w:r w:rsidRPr="00345D36">
        <w:rPr>
          <w:rFonts w:ascii="Arial" w:hAnsi="Arial" w:cs="Arial"/>
          <w:b/>
          <w:bCs/>
          <w:sz w:val="22"/>
          <w:szCs w:val="22"/>
        </w:rPr>
        <w:t>efetivo exercício</w:t>
      </w:r>
      <w:r w:rsidRPr="00345D36">
        <w:rPr>
          <w:rFonts w:ascii="Arial" w:hAnsi="Arial" w:cs="Arial"/>
          <w:sz w:val="22"/>
          <w:szCs w:val="22"/>
        </w:rPr>
        <w:t>, não podendo gerar prejuízo na contagem de tempo de serviço ou vantagens funcionais.</w:t>
      </w:r>
    </w:p>
    <w:p w14:paraId="451FA218" w14:textId="68D7A825" w:rsidR="00345D36" w:rsidRDefault="00345D36" w:rsidP="00345D3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45D36">
        <w:rPr>
          <w:rFonts w:ascii="Arial" w:hAnsi="Arial" w:cs="Arial"/>
          <w:sz w:val="22"/>
          <w:szCs w:val="22"/>
        </w:rPr>
        <w:t>O art. 49 do Estatuto dos Servidores estabelece que serão considerados de efetivo exercício, para todos os fins, os afastamentos previstos em lei, dentre os quais se inclui a cedência. Ainda, o art. 141, §6º, reforça tal entendimento ao determinar que:</w:t>
      </w:r>
    </w:p>
    <w:p w14:paraId="345A8EC7" w14:textId="77777777" w:rsidR="00345D36" w:rsidRPr="00345D36" w:rsidRDefault="00345D36" w:rsidP="00345D3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9A491C" w14:textId="11243207" w:rsidR="00345D36" w:rsidRPr="00345D36" w:rsidRDefault="00345D36" w:rsidP="00345D36">
      <w:pPr>
        <w:spacing w:line="276" w:lineRule="auto"/>
        <w:ind w:left="2835"/>
        <w:jc w:val="both"/>
        <w:rPr>
          <w:rFonts w:ascii="Arial" w:hAnsi="Arial" w:cs="Arial"/>
          <w:i/>
          <w:iCs/>
        </w:rPr>
      </w:pPr>
      <w:r w:rsidRPr="00345D36">
        <w:rPr>
          <w:rFonts w:ascii="Arial" w:hAnsi="Arial" w:cs="Arial"/>
          <w:i/>
          <w:iCs/>
        </w:rPr>
        <w:t>“A cedência de servidor é considerada de efetivo exercício, não gerando prejuízo quanto às vantagens e adicionais decorrentes do tempo de serviço público.”</w:t>
      </w:r>
    </w:p>
    <w:p w14:paraId="349FDFD4" w14:textId="77777777" w:rsidR="00345D36" w:rsidRPr="00345D36" w:rsidRDefault="00345D36" w:rsidP="00345D3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EF3A192" w14:textId="77777777" w:rsidR="00345D36" w:rsidRPr="00345D36" w:rsidRDefault="00345D36" w:rsidP="00345D3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45D36">
        <w:rPr>
          <w:rFonts w:ascii="Arial" w:hAnsi="Arial" w:cs="Arial"/>
          <w:sz w:val="22"/>
          <w:szCs w:val="22"/>
        </w:rPr>
        <w:t xml:space="preserve">Diante disso, o inciso III do art. 22 da Lei nº 573/2011 cria </w:t>
      </w:r>
      <w:r w:rsidRPr="00345D36">
        <w:rPr>
          <w:rFonts w:ascii="Arial" w:hAnsi="Arial" w:cs="Arial"/>
          <w:b/>
          <w:bCs/>
          <w:sz w:val="22"/>
          <w:szCs w:val="22"/>
        </w:rPr>
        <w:t>incompatibilidade normativa</w:t>
      </w:r>
      <w:r w:rsidRPr="00345D36">
        <w:rPr>
          <w:rFonts w:ascii="Arial" w:hAnsi="Arial" w:cs="Arial"/>
          <w:sz w:val="22"/>
          <w:szCs w:val="22"/>
        </w:rPr>
        <w:t xml:space="preserve">, pois impede a contagem de tempo para promoção quando o servidor estiver cedido, em </w:t>
      </w:r>
      <w:r w:rsidRPr="00345D36">
        <w:rPr>
          <w:rFonts w:ascii="Arial" w:hAnsi="Arial" w:cs="Arial"/>
          <w:b/>
          <w:bCs/>
          <w:sz w:val="22"/>
          <w:szCs w:val="22"/>
        </w:rPr>
        <w:t>conflito direto</w:t>
      </w:r>
      <w:r w:rsidRPr="00345D36">
        <w:rPr>
          <w:rFonts w:ascii="Arial" w:hAnsi="Arial" w:cs="Arial"/>
          <w:sz w:val="22"/>
          <w:szCs w:val="22"/>
        </w:rPr>
        <w:t xml:space="preserve"> com o Estatuto dos Servidores, que garante a manutenção de todos os direitos decorrentes do tempo de serviço, inclusive progressões e promoções.</w:t>
      </w:r>
    </w:p>
    <w:p w14:paraId="438A352E" w14:textId="77777777" w:rsidR="00345D36" w:rsidRPr="00345D36" w:rsidRDefault="00345D36" w:rsidP="00345D3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45D36">
        <w:rPr>
          <w:rFonts w:ascii="Arial" w:hAnsi="Arial" w:cs="Arial"/>
          <w:sz w:val="22"/>
          <w:szCs w:val="22"/>
        </w:rPr>
        <w:t xml:space="preserve">A permanência desse dispositivo gera </w:t>
      </w:r>
      <w:r w:rsidRPr="00345D36">
        <w:rPr>
          <w:rFonts w:ascii="Arial" w:hAnsi="Arial" w:cs="Arial"/>
          <w:b/>
          <w:bCs/>
          <w:sz w:val="22"/>
          <w:szCs w:val="22"/>
        </w:rPr>
        <w:t>insegurança jurídica</w:t>
      </w:r>
      <w:r w:rsidRPr="00345D36">
        <w:rPr>
          <w:rFonts w:ascii="Arial" w:hAnsi="Arial" w:cs="Arial"/>
          <w:sz w:val="22"/>
          <w:szCs w:val="22"/>
        </w:rPr>
        <w:t>, tratamentos desiguais entre servidores, além de potencial violação ao princípio da legalidade, já que nenhuma lei específica pode restringir direito já assegurado por lei geral estatutária.</w:t>
      </w:r>
    </w:p>
    <w:p w14:paraId="28270911" w14:textId="77777777" w:rsidR="00345D36" w:rsidRPr="00345D36" w:rsidRDefault="00345D36" w:rsidP="00345D3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45D36">
        <w:rPr>
          <w:rFonts w:ascii="Arial" w:hAnsi="Arial" w:cs="Arial"/>
          <w:sz w:val="22"/>
          <w:szCs w:val="22"/>
        </w:rPr>
        <w:t xml:space="preserve">Assim, a revogação proposta é medida </w:t>
      </w:r>
      <w:r w:rsidRPr="00345D36">
        <w:rPr>
          <w:rFonts w:ascii="Arial" w:hAnsi="Arial" w:cs="Arial"/>
          <w:b/>
          <w:bCs/>
          <w:sz w:val="22"/>
          <w:szCs w:val="22"/>
        </w:rPr>
        <w:t>necessária, adequada e urgente</w:t>
      </w:r>
      <w:r w:rsidRPr="00345D36">
        <w:rPr>
          <w:rFonts w:ascii="Arial" w:hAnsi="Arial" w:cs="Arial"/>
          <w:sz w:val="22"/>
          <w:szCs w:val="22"/>
        </w:rPr>
        <w:t xml:space="preserve"> para restabelecer a coerência normativa do ordenamento jurídico municipal, garantindo o direito dos profissionais do magistério à contagem regular do tempo de serviço mesmo durante a cedência, conforme determina o Estatuto dos Servidores Públicos.</w:t>
      </w:r>
    </w:p>
    <w:p w14:paraId="7C93A577" w14:textId="77777777" w:rsidR="00345D36" w:rsidRPr="00345D36" w:rsidRDefault="00345D36" w:rsidP="00345D3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45D36">
        <w:rPr>
          <w:rFonts w:ascii="Arial" w:hAnsi="Arial" w:cs="Arial"/>
          <w:sz w:val="22"/>
          <w:szCs w:val="22"/>
        </w:rPr>
        <w:t>Diante dessas razões, submetemos o presente Projeto de Lei à apreciação dos nobres vereadores, confiando em sua aprovação para assegurar maior segurança jurídica e justiça funcional aos servidores do Magistério Municipal.</w:t>
      </w:r>
    </w:p>
    <w:p w14:paraId="0E7032A1" w14:textId="442FE650" w:rsidR="00D662C4" w:rsidRDefault="00D662C4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A35A09" w14:textId="77777777" w:rsidR="00811A95" w:rsidRDefault="00811A95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165261" w14:textId="77777777" w:rsidR="00411B4B" w:rsidRDefault="00411B4B" w:rsidP="00BD59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D75F0C" w14:textId="77777777" w:rsidR="00D662C4" w:rsidRDefault="00D662C4" w:rsidP="00F032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D1F1A8" w14:textId="77777777" w:rsidR="00DF660D" w:rsidRDefault="00593910" w:rsidP="00F032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30307980" w14:textId="77777777" w:rsidR="00DF660D" w:rsidRDefault="00593910" w:rsidP="00F032E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B1E835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769E5" w14:textId="77777777" w:rsidR="00020219" w:rsidRDefault="00020219">
      <w:r>
        <w:separator/>
      </w:r>
    </w:p>
  </w:endnote>
  <w:endnote w:type="continuationSeparator" w:id="0">
    <w:p w14:paraId="6503BA82" w14:textId="77777777" w:rsidR="00020219" w:rsidRDefault="0002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600F903C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BD526B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501D44EF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9813D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0DEA5753" w14:textId="77777777" w:rsidR="00DF660D" w:rsidRDefault="00DF660D">
    <w:pPr>
      <w:pStyle w:val="Rodap"/>
    </w:pPr>
  </w:p>
  <w:p w14:paraId="7224BE1A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E3385" w14:textId="77777777" w:rsidR="00020219" w:rsidRDefault="00020219">
      <w:r>
        <w:separator/>
      </w:r>
    </w:p>
  </w:footnote>
  <w:footnote w:type="continuationSeparator" w:id="0">
    <w:p w14:paraId="283ED654" w14:textId="77777777" w:rsidR="00020219" w:rsidRDefault="0002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A5AD8" w14:textId="13ED2D2B" w:rsidR="00FA467D" w:rsidRDefault="00FA467D">
    <w:pPr>
      <w:pStyle w:val="Cabealho"/>
    </w:pPr>
  </w:p>
  <w:p w14:paraId="79E1B833" w14:textId="369339E1" w:rsidR="00DF660D" w:rsidRDefault="00FA467D">
    <w:pPr>
      <w:pStyle w:val="Cabealho"/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 wp14:anchorId="220DBC36" wp14:editId="75897D27">
          <wp:extent cx="5852795" cy="112204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B6D12"/>
    <w:multiLevelType w:val="multilevel"/>
    <w:tmpl w:val="1B32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97C0C"/>
    <w:multiLevelType w:val="multilevel"/>
    <w:tmpl w:val="5E4C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0219"/>
    <w:rsid w:val="00042B73"/>
    <w:rsid w:val="001B69A5"/>
    <w:rsid w:val="00233B50"/>
    <w:rsid w:val="0025770E"/>
    <w:rsid w:val="002E726F"/>
    <w:rsid w:val="003143FD"/>
    <w:rsid w:val="00345D36"/>
    <w:rsid w:val="00383850"/>
    <w:rsid w:val="003916A7"/>
    <w:rsid w:val="003A0E61"/>
    <w:rsid w:val="003F3529"/>
    <w:rsid w:val="00411B4B"/>
    <w:rsid w:val="005304FC"/>
    <w:rsid w:val="0055429F"/>
    <w:rsid w:val="00593910"/>
    <w:rsid w:val="005B0C3F"/>
    <w:rsid w:val="006717FB"/>
    <w:rsid w:val="006A21BC"/>
    <w:rsid w:val="006F7570"/>
    <w:rsid w:val="007367F4"/>
    <w:rsid w:val="007C1EF2"/>
    <w:rsid w:val="00811A95"/>
    <w:rsid w:val="009550A4"/>
    <w:rsid w:val="009813DB"/>
    <w:rsid w:val="00A269FD"/>
    <w:rsid w:val="00AD4A8E"/>
    <w:rsid w:val="00AE3491"/>
    <w:rsid w:val="00B21E7E"/>
    <w:rsid w:val="00B6394B"/>
    <w:rsid w:val="00BD592E"/>
    <w:rsid w:val="00BF5756"/>
    <w:rsid w:val="00C477B5"/>
    <w:rsid w:val="00CD1B70"/>
    <w:rsid w:val="00D6235C"/>
    <w:rsid w:val="00D662C4"/>
    <w:rsid w:val="00DF660D"/>
    <w:rsid w:val="00E0738F"/>
    <w:rsid w:val="00E122BC"/>
    <w:rsid w:val="00E227FD"/>
    <w:rsid w:val="00EC180B"/>
    <w:rsid w:val="00F032E6"/>
    <w:rsid w:val="00F848DE"/>
    <w:rsid w:val="00FA2C59"/>
    <w:rsid w:val="00FA467D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EB0FB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FA467D"/>
    <w:rPr>
      <w:rFonts w:ascii="Verdana" w:hAnsi="Verdana"/>
    </w:rPr>
  </w:style>
  <w:style w:type="character" w:styleId="Hyperlink">
    <w:name w:val="Hyperlink"/>
    <w:basedOn w:val="Fontepargpadro"/>
    <w:uiPriority w:val="99"/>
    <w:unhideWhenUsed/>
    <w:rsid w:val="00E122B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2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2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335E-2431-468F-8683-8B37EDD1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3</cp:revision>
  <cp:lastPrinted>2025-11-18T14:00:00Z</cp:lastPrinted>
  <dcterms:created xsi:type="dcterms:W3CDTF">2025-11-24T17:49:00Z</dcterms:created>
  <dcterms:modified xsi:type="dcterms:W3CDTF">2025-11-25T16:23:00Z</dcterms:modified>
  <dc:language>pt-BR</dc:language>
</cp:coreProperties>
</file>